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object w:dxaOrig="4636" w:dyaOrig="1356">
          <v:rect xmlns:o="urn:schemas-microsoft-com:office:office" xmlns:v="urn:schemas-microsoft-com:vml" id="rectole0000000000" style="width:231.800000pt;height:67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CARACTERÍSTICAS TÉCNICAS CAM-6502.1/ 6502.1.A/ 6502.2 /6502.2.A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Cama concebida para satisfacerlas necesidades de los pacientes, proporcionándoles el bienestar y el confort necesarios para la asistencia sanitaria.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Lecho de 4 planos en ABS,  articulados en 3 partes por motor eléctrico que permite las posiciones de fowler, vascular, semiacostado, flexión de piernas y silla cardiaca. Lecho con doble auto-regresión. Revestimiento de lecho extraíble para una limpieza y desinfección más fácil y eficaz. Cabecero y piecero en  ABS, desmontables.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Barandillas de ABS. Con 4 paragolpes de protección.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Sección de los pies ajustable mediante 2 cremalleras.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Somier preparado para recibir columna de suspensión, varilla de suero o sistemas de infusión.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Carro con sistema de elevación de tijera accionado por un motor en las referencias CAM-6502.1 y CAM-6502.1.A.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Carro con sistema de elevación de tijera accionado por dos motores que permiten las posiciones de Tren y antiTrendelenburg en las referencias CAM-6502.2 y CAM- 6502.2.A.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Las CAM-6502.1.A. y 6502.2.A.  Con  4 ruedas sintéticas de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Ø 125 mm, 2 de ellas con freno.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Las CAM-6502.1 y CAM-6502.2. Con 4 ruedas metálicas de Ø 150 mm con freno centralizado. 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ESTRUCTURA: Tubo de  acero acabado epoxi.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MEDIDAS APROXIMADAS: Largo exterior con accesorios 2135 mm, ancho exterior 1000 mm. Largo del lecho 1876 mm, ancho del lecho 768 mm.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Sección de la espalda 680 mm. Sección fija 230 mm.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Sección de las piernas 400 mm. Sección de los pies 580 mm.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Respaldo regulable de 0º a 70º, sección piernas de 0º a 30º,  sección de los pies de 0º a 25º.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Regulación Tren y antiTrendelenburg de 0º a 14º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Altura regulable mediante motor eléctrico con mando de mano: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CAM-6502.1     de 450 a 830 mm.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CAM-6502.1.A  de 430 a 810 mm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CAM-6502.2      de 475 a 810 mm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CAM-6502.2.A  de 450 a 780 mm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Espacio libre bajo la estructura de la base 150 mm.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Peso  máximo del paciente: 170 kg. 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Dimensiones recomendadas del colchón: 1950x840x150 mm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PÁRAMETROS ELÉCTRICOS: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Alimentación: 230V,+/- 10%, 50-60 Hz. Tensión de funcionamiento: 24 V CC.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Funcionamiento del motor eléctrico: 10%, max. 2 min. / 18 min.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Protección contra partículas solidas y líquidas: IPx4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Nivel de ruido: 65 dB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ACCESORIOS OPCIONALES NO INCLUIDOS: 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ACC-1113.A: Columna de suspensión de acero inoxidable.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ACC-1059: Varilla de suero en acero inoxidable.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ACC-1121: Soporte para botella de oxigeno.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ACC-1170: Placa de identificación del paciente.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Garantía estructura 3 años, motor 2 años.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object w:dxaOrig="1275" w:dyaOrig="748">
          <v:rect xmlns:o="urn:schemas-microsoft-com:office:office" xmlns:v="urn:schemas-microsoft-com:vml" id="rectole0000000001" style="width:63.750000pt;height:37.4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object w:dxaOrig="8848" w:dyaOrig="4231">
          <v:rect xmlns:o="urn:schemas-microsoft-com:office:office" xmlns:v="urn:schemas-microsoft-com:vml" id="rectole0000000002" style="width:442.400000pt;height:211.5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848" w:dyaOrig="3138">
          <v:rect xmlns:o="urn:schemas-microsoft-com:office:office" xmlns:v="urn:schemas-microsoft-com:vml" id="rectole0000000003" style="width:442.400000pt;height:156.9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="numbering.xml" Id="docRId8" Type="http://schemas.openxmlformats.org/officeDocument/2006/relationships/numbering" /><Relationship Target="media/image0.wmf" Id="docRId1" Type="http://schemas.openxmlformats.org/officeDocument/2006/relationships/image" /><Relationship Target="media/image2.wmf" Id="docRId5" Type="http://schemas.openxmlformats.org/officeDocument/2006/relationships/image" /><Relationship Target="styles.xml" Id="docRId9" Type="http://schemas.openxmlformats.org/officeDocument/2006/relationships/styles" /></Relationships>
</file>